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5FAD" w14:textId="254586B9" w:rsidR="003C2987" w:rsidRPr="003C2987" w:rsidRDefault="003C2987" w:rsidP="00D564B7">
      <w:pPr>
        <w:rPr>
          <w:color w:val="4472C4" w:themeColor="accent1"/>
          <w:sz w:val="28"/>
          <w:szCs w:val="28"/>
        </w:rPr>
      </w:pPr>
      <w:r w:rsidRPr="003C2987">
        <w:rPr>
          <w:b/>
          <w:bCs/>
          <w:color w:val="4472C4" w:themeColor="accent1"/>
          <w:sz w:val="28"/>
          <w:szCs w:val="28"/>
        </w:rPr>
        <w:t>The IRA Charitable Rollover</w:t>
      </w:r>
    </w:p>
    <w:p w14:paraId="3F4C30E3" w14:textId="3D2D943F" w:rsidR="003C2987" w:rsidRPr="003C2987" w:rsidRDefault="003C2987" w:rsidP="003C2987">
      <w:pPr>
        <w:rPr>
          <w:b/>
          <w:bCs/>
          <w:color w:val="7030A0"/>
          <w:sz w:val="24"/>
          <w:szCs w:val="24"/>
        </w:rPr>
      </w:pPr>
      <w:r w:rsidRPr="003C2987">
        <w:rPr>
          <w:b/>
          <w:bCs/>
          <w:color w:val="7030A0"/>
          <w:sz w:val="24"/>
          <w:szCs w:val="24"/>
        </w:rPr>
        <w:t xml:space="preserve">Make a Gift Under the Now-Permanent Rollover </w:t>
      </w:r>
      <w:r w:rsidR="00B05487" w:rsidRPr="003C2987">
        <w:rPr>
          <w:b/>
          <w:bCs/>
          <w:color w:val="7030A0"/>
          <w:sz w:val="24"/>
          <w:szCs w:val="24"/>
        </w:rPr>
        <w:t>Provision!</w:t>
      </w:r>
      <w:r w:rsidR="00B05487">
        <w:rPr>
          <w:b/>
          <w:bCs/>
          <w:color w:val="7030A0"/>
          <w:sz w:val="24"/>
          <w:szCs w:val="24"/>
        </w:rPr>
        <w:t xml:space="preserve"> *</w:t>
      </w:r>
    </w:p>
    <w:p w14:paraId="68FC416A" w14:textId="77777777" w:rsidR="003C2987" w:rsidRPr="003C2987" w:rsidRDefault="003C2987" w:rsidP="00B05487">
      <w:pPr>
        <w:pStyle w:val="ListParagraph"/>
        <w:numPr>
          <w:ilvl w:val="0"/>
          <w:numId w:val="6"/>
        </w:numPr>
      </w:pPr>
      <w:r w:rsidRPr="003C2987">
        <w:t>Permanent since 2015, the IRA Charitable Rollover allows you to make annual gifts to the Boys &amp; Girls Clubs of Hartford (BGCH) for the benefit of your preferred designation within the Boys &amp; Girls Clubs (the “Clubs”) from your IRA this year and well into the future.</w:t>
      </w:r>
    </w:p>
    <w:p w14:paraId="30666E41" w14:textId="77777777" w:rsidR="003C2987" w:rsidRPr="003C2987" w:rsidRDefault="003C2987" w:rsidP="003C2987">
      <w:pPr>
        <w:rPr>
          <w:color w:val="7030A0"/>
          <w:sz w:val="24"/>
          <w:szCs w:val="24"/>
        </w:rPr>
      </w:pPr>
      <w:r w:rsidRPr="003C2987">
        <w:rPr>
          <w:b/>
          <w:bCs/>
          <w:color w:val="7030A0"/>
          <w:sz w:val="24"/>
          <w:szCs w:val="24"/>
        </w:rPr>
        <w:t>Details</w:t>
      </w:r>
    </w:p>
    <w:p w14:paraId="64A078EC" w14:textId="4FAC489E" w:rsidR="003C2987" w:rsidRPr="003C2987" w:rsidRDefault="003C2987" w:rsidP="003C2987">
      <w:r w:rsidRPr="003C2987">
        <w:t xml:space="preserve">Individuals 70½ or older may transfer up to $100,000 annually from their IRAs directly to qualified charitable organizations (including BGCH for the benefit of your preferred designation within the Clubs) without being subject to income taxes on the </w:t>
      </w:r>
      <w:r w:rsidR="00B05487" w:rsidRPr="003C2987">
        <w:t>distribution. *</w:t>
      </w:r>
      <w:r w:rsidRPr="003C2987">
        <w:t>* This gift may also count toward your required minimum distribution (“RMD”). Specifics to consider include:</w:t>
      </w:r>
    </w:p>
    <w:p w14:paraId="7B4BD03F" w14:textId="77777777" w:rsidR="003C2987" w:rsidRPr="003C2987" w:rsidRDefault="003C2987" w:rsidP="003C2987">
      <w:pPr>
        <w:numPr>
          <w:ilvl w:val="0"/>
          <w:numId w:val="1"/>
        </w:numPr>
      </w:pPr>
      <w:r w:rsidRPr="003C2987">
        <w:t>You must be at least age 70½ or older at the time of the gift.</w:t>
      </w:r>
    </w:p>
    <w:p w14:paraId="2680EAEA" w14:textId="77777777" w:rsidR="003C2987" w:rsidRPr="003C2987" w:rsidRDefault="003C2987" w:rsidP="003C2987">
      <w:pPr>
        <w:numPr>
          <w:ilvl w:val="0"/>
          <w:numId w:val="1"/>
        </w:numPr>
      </w:pPr>
      <w:r w:rsidRPr="003C2987">
        <w:t>You can transfer up to $100,000 directly from your IRA to BGCH (EIN 06-6026005) for the benefit of your preferred designation within the Clubs.</w:t>
      </w:r>
    </w:p>
    <w:p w14:paraId="3AC0C762" w14:textId="77777777" w:rsidR="003C2987" w:rsidRPr="003C2987" w:rsidRDefault="003C2987" w:rsidP="003C2987">
      <w:pPr>
        <w:numPr>
          <w:ilvl w:val="0"/>
          <w:numId w:val="1"/>
        </w:numPr>
      </w:pPr>
      <w:r w:rsidRPr="003C2987">
        <w:t xml:space="preserve">This opportunity applies only to IRAs and </w:t>
      </w:r>
      <w:proofErr w:type="spellStart"/>
      <w:r w:rsidRPr="003C2987">
        <w:t>not</w:t>
      </w:r>
      <w:proofErr w:type="spellEnd"/>
      <w:r w:rsidRPr="003C2987">
        <w:t xml:space="preserve"> other types of retirement plans.</w:t>
      </w:r>
    </w:p>
    <w:p w14:paraId="10ADD32C" w14:textId="77777777" w:rsidR="003C2987" w:rsidRPr="003C2987" w:rsidRDefault="003C2987" w:rsidP="003C2987">
      <w:pPr>
        <w:numPr>
          <w:ilvl w:val="0"/>
          <w:numId w:val="1"/>
        </w:numPr>
      </w:pPr>
      <w:r w:rsidRPr="003C2987">
        <w:t>Your plan administrator must transfer the funds directly to one or more qualified charities.</w:t>
      </w:r>
    </w:p>
    <w:p w14:paraId="778AE6EB" w14:textId="77777777" w:rsidR="003C2987" w:rsidRPr="003C2987" w:rsidRDefault="003C2987" w:rsidP="003C2987">
      <w:pPr>
        <w:numPr>
          <w:ilvl w:val="0"/>
          <w:numId w:val="1"/>
        </w:numPr>
      </w:pPr>
      <w:r w:rsidRPr="003C2987">
        <w:t>Rollover transfers to charitable gift annuities, charitable remainder trusts, or donor-advised funds are not permitted.</w:t>
      </w:r>
    </w:p>
    <w:p w14:paraId="26C9BE75" w14:textId="77777777" w:rsidR="003C2987" w:rsidRPr="003C2987" w:rsidRDefault="003C2987" w:rsidP="003C2987">
      <w:pPr>
        <w:rPr>
          <w:color w:val="7030A0"/>
          <w:sz w:val="24"/>
          <w:szCs w:val="24"/>
        </w:rPr>
      </w:pPr>
      <w:r w:rsidRPr="003C2987">
        <w:rPr>
          <w:b/>
          <w:bCs/>
          <w:color w:val="7030A0"/>
          <w:sz w:val="24"/>
          <w:szCs w:val="24"/>
        </w:rPr>
        <w:t>How it Works</w:t>
      </w:r>
    </w:p>
    <w:p w14:paraId="249C565D" w14:textId="77777777" w:rsidR="003C2987" w:rsidRPr="003C2987" w:rsidRDefault="003C2987" w:rsidP="003C2987">
      <w:r w:rsidRPr="003C2987">
        <w:t>Making an IRA charitable rollover gift to BGCH for the benefit of your preferred designation within the Clubs is an easy three-step process.</w:t>
      </w:r>
    </w:p>
    <w:p w14:paraId="1CA9E8AE" w14:textId="77777777" w:rsidR="003C2987" w:rsidRPr="003C2987" w:rsidRDefault="003C2987" w:rsidP="003C2987">
      <w:pPr>
        <w:numPr>
          <w:ilvl w:val="0"/>
          <w:numId w:val="2"/>
        </w:numPr>
      </w:pPr>
      <w:r w:rsidRPr="003C2987">
        <w:rPr>
          <w:b/>
          <w:bCs/>
        </w:rPr>
        <w:t>Initiate the Transfer.</w:t>
      </w:r>
    </w:p>
    <w:p w14:paraId="3D502C35" w14:textId="77777777" w:rsidR="003C2987" w:rsidRPr="003C2987" w:rsidRDefault="003C2987" w:rsidP="003C2987">
      <w:r w:rsidRPr="003C2987">
        <w:t>Inform your plan administrator that you would like to allocate a specific dollar amount or percentage of your RMD to BGCH under the charitable rollover provision.</w:t>
      </w:r>
    </w:p>
    <w:p w14:paraId="47BCD4A8" w14:textId="77777777" w:rsidR="003C2987" w:rsidRPr="003C2987" w:rsidRDefault="003C2987" w:rsidP="003C2987">
      <w:pPr>
        <w:numPr>
          <w:ilvl w:val="0"/>
          <w:numId w:val="3"/>
        </w:numPr>
      </w:pPr>
      <w:r w:rsidRPr="003C2987">
        <w:rPr>
          <w:b/>
          <w:bCs/>
        </w:rPr>
        <w:t>Instruct Your Plan Administrator to Send Your Rollover Donation.</w:t>
      </w:r>
    </w:p>
    <w:p w14:paraId="3236FDFC" w14:textId="77777777" w:rsidR="003C2987" w:rsidRPr="003C2987" w:rsidRDefault="003C2987" w:rsidP="003C2987">
      <w:r w:rsidRPr="003C2987">
        <w:t>Ask your administrator to send your check or wire your funds. • If your donation is coming by check, ask your administrator to:</w:t>
      </w:r>
    </w:p>
    <w:p w14:paraId="02BA74EF" w14:textId="77777777" w:rsidR="003C2987" w:rsidRPr="003C2987" w:rsidRDefault="003C2987" w:rsidP="003C2987">
      <w:pPr>
        <w:numPr>
          <w:ilvl w:val="1"/>
          <w:numId w:val="4"/>
        </w:numPr>
      </w:pPr>
      <w:r w:rsidRPr="003C2987">
        <w:t>Make the check payable to:</w:t>
      </w:r>
    </w:p>
    <w:p w14:paraId="462493C5" w14:textId="77777777" w:rsidR="003C2987" w:rsidRPr="003C2987" w:rsidRDefault="003C2987" w:rsidP="003C2987">
      <w:pPr>
        <w:spacing w:after="0"/>
        <w:ind w:left="1440" w:firstLine="720"/>
      </w:pPr>
      <w:r w:rsidRPr="003C2987">
        <w:t>Boys &amp; Girls Clubs of Hartford Attn: Lisa Pierce</w:t>
      </w:r>
    </w:p>
    <w:p w14:paraId="0445C716" w14:textId="77777777" w:rsidR="003C2987" w:rsidRPr="003C2987" w:rsidRDefault="003C2987" w:rsidP="003C2987">
      <w:pPr>
        <w:spacing w:after="0"/>
        <w:ind w:left="1440" w:firstLine="720"/>
      </w:pPr>
      <w:r w:rsidRPr="003C2987">
        <w:t>170 Sigourney Street</w:t>
      </w:r>
    </w:p>
    <w:p w14:paraId="03F34B4C" w14:textId="77777777" w:rsidR="003C2987" w:rsidRPr="003C2987" w:rsidRDefault="003C2987" w:rsidP="003C2987">
      <w:pPr>
        <w:spacing w:after="0"/>
        <w:ind w:left="1440" w:firstLine="720"/>
      </w:pPr>
      <w:r w:rsidRPr="003C2987">
        <w:t>Hartford, CT 06105</w:t>
      </w:r>
    </w:p>
    <w:p w14:paraId="279C4DD8" w14:textId="77777777" w:rsidR="003C2987" w:rsidRPr="003C2987" w:rsidRDefault="003C2987" w:rsidP="003C2987">
      <w:pPr>
        <w:numPr>
          <w:ilvl w:val="1"/>
          <w:numId w:val="5"/>
        </w:numPr>
      </w:pPr>
      <w:r w:rsidRPr="003C2987">
        <w:t>Place your name and desired designation on both the distribution check’s memo line and accompanying stub.</w:t>
      </w:r>
    </w:p>
    <w:p w14:paraId="326329E4" w14:textId="091ACFF8" w:rsidR="003C2987" w:rsidRPr="003C2987" w:rsidRDefault="003C2987" w:rsidP="003C2987">
      <w:pPr>
        <w:numPr>
          <w:ilvl w:val="1"/>
          <w:numId w:val="5"/>
        </w:numPr>
      </w:pPr>
      <w:r w:rsidRPr="003C2987">
        <w:t>If your donation is coming by wire transfer, contact Lisa Pierce at BGCH at 860-929-7660 for up-to-date transfer instructions.</w:t>
      </w:r>
    </w:p>
    <w:p w14:paraId="214AE22D" w14:textId="77777777" w:rsidR="003C2987" w:rsidRPr="003C2987" w:rsidRDefault="003C2987" w:rsidP="003C2987">
      <w:r w:rsidRPr="003C2987">
        <w:rPr>
          <w:b/>
          <w:bCs/>
        </w:rPr>
        <w:t>3. Notify us.</w:t>
      </w:r>
    </w:p>
    <w:p w14:paraId="50D3A3BA" w14:textId="6601A446" w:rsidR="003C2987" w:rsidRPr="003C2987" w:rsidRDefault="003C2987" w:rsidP="003C2987">
      <w:r w:rsidRPr="003C2987">
        <w:t xml:space="preserve">Regardless of your method (check or wire transfer) for your rollover gift, please let us know when you make your gift and its amount so that we can credit, acknowledge, and </w:t>
      </w:r>
      <w:r>
        <w:t>receive</w:t>
      </w:r>
      <w:r w:rsidRPr="003C2987">
        <w:t xml:space="preserve"> your gift appropriately.</w:t>
      </w:r>
    </w:p>
    <w:p w14:paraId="623CE611" w14:textId="7D21CFD1" w:rsidR="003C2987" w:rsidRDefault="003C2987" w:rsidP="003C2987">
      <w:r w:rsidRPr="003C2987">
        <w:t xml:space="preserve">Please reach out to Lisa Pierce at </w:t>
      </w:r>
      <w:hyperlink r:id="rId8" w:history="1">
        <w:r w:rsidRPr="003C2987">
          <w:rPr>
            <w:rStyle w:val="Hyperlink"/>
          </w:rPr>
          <w:t>lpierce</w:t>
        </w:r>
      </w:hyperlink>
      <w:hyperlink r:id="rId9" w:history="1">
        <w:r w:rsidRPr="003C2987">
          <w:rPr>
            <w:rStyle w:val="Hyperlink"/>
          </w:rPr>
          <w:t>@bgchartford.org</w:t>
        </w:r>
      </w:hyperlink>
      <w:r w:rsidRPr="003C2987">
        <w:t xml:space="preserve"> with any questions. Your BGCH contact can provide a letter to help you initiate your transfer </w:t>
      </w:r>
      <w:r w:rsidR="00B05487">
        <w:t>and</w:t>
      </w:r>
      <w:r w:rsidRPr="003C2987">
        <w:t xml:space="preserve"> provide up-to-date wire transfer instructions.</w:t>
      </w:r>
    </w:p>
    <w:p w14:paraId="517E98EA" w14:textId="77777777" w:rsidR="003C2987" w:rsidRPr="003C2987" w:rsidRDefault="003C2987" w:rsidP="003C2987"/>
    <w:p w14:paraId="56A67398" w14:textId="59647941" w:rsidR="00B05487" w:rsidRPr="003C2987" w:rsidRDefault="00B05487" w:rsidP="003C2987">
      <w:r>
        <w:t>*</w:t>
      </w:r>
      <w:r w:rsidR="003C2987" w:rsidRPr="003C2987">
        <w:t>Boys &amp; Girls Clubs of Hartford does not provide tax, legal or accounting advice. This material has been prepared for informational purposes only and is not intended to provide, and should not be relied on for, tax, legal, or accounting advice. You should consult your tax, legal, and accounting advisors before engaging in any transaction.</w:t>
      </w:r>
    </w:p>
    <w:p w14:paraId="6E8CBF67" w14:textId="152E77CB" w:rsidR="003C2987" w:rsidRDefault="003C2987" w:rsidP="003C2987">
      <w:r w:rsidRPr="003C2987">
        <w:t xml:space="preserve">** The 2019 “SECURE” Act raised the RMD age to </w:t>
      </w:r>
      <w:r w:rsidRPr="003C2987">
        <w:t>72 but</w:t>
      </w:r>
      <w:r w:rsidRPr="003C2987">
        <w:t xml:space="preserve"> left the age for Qualified Charitable Distributions (aka IRA Charitable Rollover gifts) at 70½. That act also eliminated the age limit for contributions to an IRA. Please let your advancement contact know if you are over 70 ½ and still making IRA contributions – the amount of those contributions will impact how much of your Rollover gift will qualify for the provision’s benefits.</w:t>
      </w:r>
    </w:p>
    <w:sectPr w:rsidR="003C2987" w:rsidSect="00B41231">
      <w:headerReference w:type="default" r:id="rId1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A922" w14:textId="77777777" w:rsidR="003C2987" w:rsidRDefault="003C2987" w:rsidP="003C2987">
      <w:pPr>
        <w:spacing w:after="0" w:line="240" w:lineRule="auto"/>
      </w:pPr>
      <w:r>
        <w:separator/>
      </w:r>
    </w:p>
  </w:endnote>
  <w:endnote w:type="continuationSeparator" w:id="0">
    <w:p w14:paraId="7B843808" w14:textId="77777777" w:rsidR="003C2987" w:rsidRDefault="003C2987" w:rsidP="003C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2BB4" w14:textId="77777777" w:rsidR="003C2987" w:rsidRDefault="003C2987" w:rsidP="003C2987">
      <w:pPr>
        <w:spacing w:after="0" w:line="240" w:lineRule="auto"/>
      </w:pPr>
      <w:r>
        <w:separator/>
      </w:r>
    </w:p>
  </w:footnote>
  <w:footnote w:type="continuationSeparator" w:id="0">
    <w:p w14:paraId="2E398AD4" w14:textId="77777777" w:rsidR="003C2987" w:rsidRDefault="003C2987" w:rsidP="003C2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43AD" w14:textId="60528B7F" w:rsidR="003C2987" w:rsidRDefault="003C2987">
    <w:pPr>
      <w:pStyle w:val="Header"/>
    </w:pPr>
    <w:r>
      <w:t xml:space="preserve">                                                                     </w:t>
    </w:r>
    <w:r w:rsidR="00B05487">
      <w:t xml:space="preserve">              </w:t>
    </w:r>
    <w:r>
      <w:t xml:space="preserve">  </w:t>
    </w:r>
    <w:r>
      <w:rPr>
        <w:noProof/>
      </w:rPr>
      <w:drawing>
        <wp:inline distT="0" distB="0" distL="0" distR="0" wp14:anchorId="24580BE5" wp14:editId="1004800B">
          <wp:extent cx="1470660" cy="77591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745" cy="791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95B"/>
    <w:multiLevelType w:val="hybridMultilevel"/>
    <w:tmpl w:val="3208AFE0"/>
    <w:lvl w:ilvl="0" w:tplc="C786F57E">
      <w:start w:val="2"/>
      <w:numFmt w:val="decimal"/>
      <w:lvlText w:val="%1."/>
      <w:lvlJc w:val="left"/>
      <w:pPr>
        <w:tabs>
          <w:tab w:val="num" w:pos="720"/>
        </w:tabs>
        <w:ind w:left="720" w:hanging="360"/>
      </w:pPr>
    </w:lvl>
    <w:lvl w:ilvl="1" w:tplc="9210F9C2" w:tentative="1">
      <w:start w:val="1"/>
      <w:numFmt w:val="decimal"/>
      <w:lvlText w:val="%2."/>
      <w:lvlJc w:val="left"/>
      <w:pPr>
        <w:tabs>
          <w:tab w:val="num" w:pos="1440"/>
        </w:tabs>
        <w:ind w:left="1440" w:hanging="360"/>
      </w:pPr>
    </w:lvl>
    <w:lvl w:ilvl="2" w:tplc="3760B9A8" w:tentative="1">
      <w:start w:val="1"/>
      <w:numFmt w:val="decimal"/>
      <w:lvlText w:val="%3."/>
      <w:lvlJc w:val="left"/>
      <w:pPr>
        <w:tabs>
          <w:tab w:val="num" w:pos="2160"/>
        </w:tabs>
        <w:ind w:left="2160" w:hanging="360"/>
      </w:pPr>
    </w:lvl>
    <w:lvl w:ilvl="3" w:tplc="EE5611A0" w:tentative="1">
      <w:start w:val="1"/>
      <w:numFmt w:val="decimal"/>
      <w:lvlText w:val="%4."/>
      <w:lvlJc w:val="left"/>
      <w:pPr>
        <w:tabs>
          <w:tab w:val="num" w:pos="2880"/>
        </w:tabs>
        <w:ind w:left="2880" w:hanging="360"/>
      </w:pPr>
    </w:lvl>
    <w:lvl w:ilvl="4" w:tplc="6AA24134" w:tentative="1">
      <w:start w:val="1"/>
      <w:numFmt w:val="decimal"/>
      <w:lvlText w:val="%5."/>
      <w:lvlJc w:val="left"/>
      <w:pPr>
        <w:tabs>
          <w:tab w:val="num" w:pos="3600"/>
        </w:tabs>
        <w:ind w:left="3600" w:hanging="360"/>
      </w:pPr>
    </w:lvl>
    <w:lvl w:ilvl="5" w:tplc="EFA66CA2" w:tentative="1">
      <w:start w:val="1"/>
      <w:numFmt w:val="decimal"/>
      <w:lvlText w:val="%6."/>
      <w:lvlJc w:val="left"/>
      <w:pPr>
        <w:tabs>
          <w:tab w:val="num" w:pos="4320"/>
        </w:tabs>
        <w:ind w:left="4320" w:hanging="360"/>
      </w:pPr>
    </w:lvl>
    <w:lvl w:ilvl="6" w:tplc="0A1AD9E6" w:tentative="1">
      <w:start w:val="1"/>
      <w:numFmt w:val="decimal"/>
      <w:lvlText w:val="%7."/>
      <w:lvlJc w:val="left"/>
      <w:pPr>
        <w:tabs>
          <w:tab w:val="num" w:pos="5040"/>
        </w:tabs>
        <w:ind w:left="5040" w:hanging="360"/>
      </w:pPr>
    </w:lvl>
    <w:lvl w:ilvl="7" w:tplc="D4185A84" w:tentative="1">
      <w:start w:val="1"/>
      <w:numFmt w:val="decimal"/>
      <w:lvlText w:val="%8."/>
      <w:lvlJc w:val="left"/>
      <w:pPr>
        <w:tabs>
          <w:tab w:val="num" w:pos="5760"/>
        </w:tabs>
        <w:ind w:left="5760" w:hanging="360"/>
      </w:pPr>
    </w:lvl>
    <w:lvl w:ilvl="8" w:tplc="D9202D20" w:tentative="1">
      <w:start w:val="1"/>
      <w:numFmt w:val="decimal"/>
      <w:lvlText w:val="%9."/>
      <w:lvlJc w:val="left"/>
      <w:pPr>
        <w:tabs>
          <w:tab w:val="num" w:pos="6480"/>
        </w:tabs>
        <w:ind w:left="6480" w:hanging="360"/>
      </w:pPr>
    </w:lvl>
  </w:abstractNum>
  <w:abstractNum w:abstractNumId="1" w15:restartNumberingAfterBreak="0">
    <w:nsid w:val="25FE4910"/>
    <w:multiLevelType w:val="hybridMultilevel"/>
    <w:tmpl w:val="51ACA3E2"/>
    <w:lvl w:ilvl="0" w:tplc="907212AA">
      <w:start w:val="1"/>
      <w:numFmt w:val="bullet"/>
      <w:lvlText w:val="•"/>
      <w:lvlJc w:val="left"/>
      <w:pPr>
        <w:tabs>
          <w:tab w:val="num" w:pos="720"/>
        </w:tabs>
        <w:ind w:left="720" w:hanging="360"/>
      </w:pPr>
      <w:rPr>
        <w:rFonts w:ascii="Times New Roman" w:hAnsi="Times New Roman" w:hint="default"/>
      </w:rPr>
    </w:lvl>
    <w:lvl w:ilvl="1" w:tplc="5B4E5B88">
      <w:start w:val="1"/>
      <w:numFmt w:val="bullet"/>
      <w:lvlText w:val="•"/>
      <w:lvlJc w:val="left"/>
      <w:pPr>
        <w:tabs>
          <w:tab w:val="num" w:pos="1440"/>
        </w:tabs>
        <w:ind w:left="1440" w:hanging="360"/>
      </w:pPr>
      <w:rPr>
        <w:rFonts w:ascii="Times New Roman" w:hAnsi="Times New Roman" w:hint="default"/>
      </w:rPr>
    </w:lvl>
    <w:lvl w:ilvl="2" w:tplc="F95E4CA4" w:tentative="1">
      <w:start w:val="1"/>
      <w:numFmt w:val="bullet"/>
      <w:lvlText w:val="•"/>
      <w:lvlJc w:val="left"/>
      <w:pPr>
        <w:tabs>
          <w:tab w:val="num" w:pos="2160"/>
        </w:tabs>
        <w:ind w:left="2160" w:hanging="360"/>
      </w:pPr>
      <w:rPr>
        <w:rFonts w:ascii="Times New Roman" w:hAnsi="Times New Roman" w:hint="default"/>
      </w:rPr>
    </w:lvl>
    <w:lvl w:ilvl="3" w:tplc="B7D2AA6E" w:tentative="1">
      <w:start w:val="1"/>
      <w:numFmt w:val="bullet"/>
      <w:lvlText w:val="•"/>
      <w:lvlJc w:val="left"/>
      <w:pPr>
        <w:tabs>
          <w:tab w:val="num" w:pos="2880"/>
        </w:tabs>
        <w:ind w:left="2880" w:hanging="360"/>
      </w:pPr>
      <w:rPr>
        <w:rFonts w:ascii="Times New Roman" w:hAnsi="Times New Roman" w:hint="default"/>
      </w:rPr>
    </w:lvl>
    <w:lvl w:ilvl="4" w:tplc="EE70D266" w:tentative="1">
      <w:start w:val="1"/>
      <w:numFmt w:val="bullet"/>
      <w:lvlText w:val="•"/>
      <w:lvlJc w:val="left"/>
      <w:pPr>
        <w:tabs>
          <w:tab w:val="num" w:pos="3600"/>
        </w:tabs>
        <w:ind w:left="3600" w:hanging="360"/>
      </w:pPr>
      <w:rPr>
        <w:rFonts w:ascii="Times New Roman" w:hAnsi="Times New Roman" w:hint="default"/>
      </w:rPr>
    </w:lvl>
    <w:lvl w:ilvl="5" w:tplc="2A4E6F84" w:tentative="1">
      <w:start w:val="1"/>
      <w:numFmt w:val="bullet"/>
      <w:lvlText w:val="•"/>
      <w:lvlJc w:val="left"/>
      <w:pPr>
        <w:tabs>
          <w:tab w:val="num" w:pos="4320"/>
        </w:tabs>
        <w:ind w:left="4320" w:hanging="360"/>
      </w:pPr>
      <w:rPr>
        <w:rFonts w:ascii="Times New Roman" w:hAnsi="Times New Roman" w:hint="default"/>
      </w:rPr>
    </w:lvl>
    <w:lvl w:ilvl="6" w:tplc="8B84E21C" w:tentative="1">
      <w:start w:val="1"/>
      <w:numFmt w:val="bullet"/>
      <w:lvlText w:val="•"/>
      <w:lvlJc w:val="left"/>
      <w:pPr>
        <w:tabs>
          <w:tab w:val="num" w:pos="5040"/>
        </w:tabs>
        <w:ind w:left="5040" w:hanging="360"/>
      </w:pPr>
      <w:rPr>
        <w:rFonts w:ascii="Times New Roman" w:hAnsi="Times New Roman" w:hint="default"/>
      </w:rPr>
    </w:lvl>
    <w:lvl w:ilvl="7" w:tplc="CC6CD372" w:tentative="1">
      <w:start w:val="1"/>
      <w:numFmt w:val="bullet"/>
      <w:lvlText w:val="•"/>
      <w:lvlJc w:val="left"/>
      <w:pPr>
        <w:tabs>
          <w:tab w:val="num" w:pos="5760"/>
        </w:tabs>
        <w:ind w:left="5760" w:hanging="360"/>
      </w:pPr>
      <w:rPr>
        <w:rFonts w:ascii="Times New Roman" w:hAnsi="Times New Roman" w:hint="default"/>
      </w:rPr>
    </w:lvl>
    <w:lvl w:ilvl="8" w:tplc="59A8E4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CC60C80"/>
    <w:multiLevelType w:val="hybridMultilevel"/>
    <w:tmpl w:val="6E74E1BA"/>
    <w:lvl w:ilvl="0" w:tplc="4DE0E552">
      <w:start w:val="1"/>
      <w:numFmt w:val="bullet"/>
      <w:lvlText w:val="•"/>
      <w:lvlJc w:val="left"/>
      <w:pPr>
        <w:tabs>
          <w:tab w:val="num" w:pos="720"/>
        </w:tabs>
        <w:ind w:left="720" w:hanging="360"/>
      </w:pPr>
      <w:rPr>
        <w:rFonts w:ascii="Times New Roman" w:hAnsi="Times New Roman" w:hint="default"/>
      </w:rPr>
    </w:lvl>
    <w:lvl w:ilvl="1" w:tplc="2ABA70D8">
      <w:start w:val="1"/>
      <w:numFmt w:val="bullet"/>
      <w:lvlText w:val="•"/>
      <w:lvlJc w:val="left"/>
      <w:pPr>
        <w:tabs>
          <w:tab w:val="num" w:pos="1440"/>
        </w:tabs>
        <w:ind w:left="1440" w:hanging="360"/>
      </w:pPr>
      <w:rPr>
        <w:rFonts w:ascii="Times New Roman" w:hAnsi="Times New Roman" w:hint="default"/>
      </w:rPr>
    </w:lvl>
    <w:lvl w:ilvl="2" w:tplc="932C69D8" w:tentative="1">
      <w:start w:val="1"/>
      <w:numFmt w:val="bullet"/>
      <w:lvlText w:val="•"/>
      <w:lvlJc w:val="left"/>
      <w:pPr>
        <w:tabs>
          <w:tab w:val="num" w:pos="2160"/>
        </w:tabs>
        <w:ind w:left="2160" w:hanging="360"/>
      </w:pPr>
      <w:rPr>
        <w:rFonts w:ascii="Times New Roman" w:hAnsi="Times New Roman" w:hint="default"/>
      </w:rPr>
    </w:lvl>
    <w:lvl w:ilvl="3" w:tplc="F7DE9AA2" w:tentative="1">
      <w:start w:val="1"/>
      <w:numFmt w:val="bullet"/>
      <w:lvlText w:val="•"/>
      <w:lvlJc w:val="left"/>
      <w:pPr>
        <w:tabs>
          <w:tab w:val="num" w:pos="2880"/>
        </w:tabs>
        <w:ind w:left="2880" w:hanging="360"/>
      </w:pPr>
      <w:rPr>
        <w:rFonts w:ascii="Times New Roman" w:hAnsi="Times New Roman" w:hint="default"/>
      </w:rPr>
    </w:lvl>
    <w:lvl w:ilvl="4" w:tplc="9F6A3B26" w:tentative="1">
      <w:start w:val="1"/>
      <w:numFmt w:val="bullet"/>
      <w:lvlText w:val="•"/>
      <w:lvlJc w:val="left"/>
      <w:pPr>
        <w:tabs>
          <w:tab w:val="num" w:pos="3600"/>
        </w:tabs>
        <w:ind w:left="3600" w:hanging="360"/>
      </w:pPr>
      <w:rPr>
        <w:rFonts w:ascii="Times New Roman" w:hAnsi="Times New Roman" w:hint="default"/>
      </w:rPr>
    </w:lvl>
    <w:lvl w:ilvl="5" w:tplc="AC6AEA56" w:tentative="1">
      <w:start w:val="1"/>
      <w:numFmt w:val="bullet"/>
      <w:lvlText w:val="•"/>
      <w:lvlJc w:val="left"/>
      <w:pPr>
        <w:tabs>
          <w:tab w:val="num" w:pos="4320"/>
        </w:tabs>
        <w:ind w:left="4320" w:hanging="360"/>
      </w:pPr>
      <w:rPr>
        <w:rFonts w:ascii="Times New Roman" w:hAnsi="Times New Roman" w:hint="default"/>
      </w:rPr>
    </w:lvl>
    <w:lvl w:ilvl="6" w:tplc="87F09438" w:tentative="1">
      <w:start w:val="1"/>
      <w:numFmt w:val="bullet"/>
      <w:lvlText w:val="•"/>
      <w:lvlJc w:val="left"/>
      <w:pPr>
        <w:tabs>
          <w:tab w:val="num" w:pos="5040"/>
        </w:tabs>
        <w:ind w:left="5040" w:hanging="360"/>
      </w:pPr>
      <w:rPr>
        <w:rFonts w:ascii="Times New Roman" w:hAnsi="Times New Roman" w:hint="default"/>
      </w:rPr>
    </w:lvl>
    <w:lvl w:ilvl="7" w:tplc="94EED29C" w:tentative="1">
      <w:start w:val="1"/>
      <w:numFmt w:val="bullet"/>
      <w:lvlText w:val="•"/>
      <w:lvlJc w:val="left"/>
      <w:pPr>
        <w:tabs>
          <w:tab w:val="num" w:pos="5760"/>
        </w:tabs>
        <w:ind w:left="5760" w:hanging="360"/>
      </w:pPr>
      <w:rPr>
        <w:rFonts w:ascii="Times New Roman" w:hAnsi="Times New Roman" w:hint="default"/>
      </w:rPr>
    </w:lvl>
    <w:lvl w:ilvl="8" w:tplc="35FA0E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8E5AEB"/>
    <w:multiLevelType w:val="hybridMultilevel"/>
    <w:tmpl w:val="73B6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97514"/>
    <w:multiLevelType w:val="hybridMultilevel"/>
    <w:tmpl w:val="9C4C75E8"/>
    <w:lvl w:ilvl="0" w:tplc="AD644A8C">
      <w:start w:val="1"/>
      <w:numFmt w:val="decimal"/>
      <w:lvlText w:val="%1."/>
      <w:lvlJc w:val="left"/>
      <w:pPr>
        <w:tabs>
          <w:tab w:val="num" w:pos="720"/>
        </w:tabs>
        <w:ind w:left="720" w:hanging="360"/>
      </w:pPr>
    </w:lvl>
    <w:lvl w:ilvl="1" w:tplc="4A588580" w:tentative="1">
      <w:start w:val="1"/>
      <w:numFmt w:val="decimal"/>
      <w:lvlText w:val="%2."/>
      <w:lvlJc w:val="left"/>
      <w:pPr>
        <w:tabs>
          <w:tab w:val="num" w:pos="1440"/>
        </w:tabs>
        <w:ind w:left="1440" w:hanging="360"/>
      </w:pPr>
    </w:lvl>
    <w:lvl w:ilvl="2" w:tplc="043E3544" w:tentative="1">
      <w:start w:val="1"/>
      <w:numFmt w:val="decimal"/>
      <w:lvlText w:val="%3."/>
      <w:lvlJc w:val="left"/>
      <w:pPr>
        <w:tabs>
          <w:tab w:val="num" w:pos="2160"/>
        </w:tabs>
        <w:ind w:left="2160" w:hanging="360"/>
      </w:pPr>
    </w:lvl>
    <w:lvl w:ilvl="3" w:tplc="C7A0DC04" w:tentative="1">
      <w:start w:val="1"/>
      <w:numFmt w:val="decimal"/>
      <w:lvlText w:val="%4."/>
      <w:lvlJc w:val="left"/>
      <w:pPr>
        <w:tabs>
          <w:tab w:val="num" w:pos="2880"/>
        </w:tabs>
        <w:ind w:left="2880" w:hanging="360"/>
      </w:pPr>
    </w:lvl>
    <w:lvl w:ilvl="4" w:tplc="289AF2F0" w:tentative="1">
      <w:start w:val="1"/>
      <w:numFmt w:val="decimal"/>
      <w:lvlText w:val="%5."/>
      <w:lvlJc w:val="left"/>
      <w:pPr>
        <w:tabs>
          <w:tab w:val="num" w:pos="3600"/>
        </w:tabs>
        <w:ind w:left="3600" w:hanging="360"/>
      </w:pPr>
    </w:lvl>
    <w:lvl w:ilvl="5" w:tplc="71DA5892" w:tentative="1">
      <w:start w:val="1"/>
      <w:numFmt w:val="decimal"/>
      <w:lvlText w:val="%6."/>
      <w:lvlJc w:val="left"/>
      <w:pPr>
        <w:tabs>
          <w:tab w:val="num" w:pos="4320"/>
        </w:tabs>
        <w:ind w:left="4320" w:hanging="360"/>
      </w:pPr>
    </w:lvl>
    <w:lvl w:ilvl="6" w:tplc="2AB82048" w:tentative="1">
      <w:start w:val="1"/>
      <w:numFmt w:val="decimal"/>
      <w:lvlText w:val="%7."/>
      <w:lvlJc w:val="left"/>
      <w:pPr>
        <w:tabs>
          <w:tab w:val="num" w:pos="5040"/>
        </w:tabs>
        <w:ind w:left="5040" w:hanging="360"/>
      </w:pPr>
    </w:lvl>
    <w:lvl w:ilvl="7" w:tplc="EC8AE962" w:tentative="1">
      <w:start w:val="1"/>
      <w:numFmt w:val="decimal"/>
      <w:lvlText w:val="%8."/>
      <w:lvlJc w:val="left"/>
      <w:pPr>
        <w:tabs>
          <w:tab w:val="num" w:pos="5760"/>
        </w:tabs>
        <w:ind w:left="5760" w:hanging="360"/>
      </w:pPr>
    </w:lvl>
    <w:lvl w:ilvl="8" w:tplc="0EF65ADA" w:tentative="1">
      <w:start w:val="1"/>
      <w:numFmt w:val="decimal"/>
      <w:lvlText w:val="%9."/>
      <w:lvlJc w:val="left"/>
      <w:pPr>
        <w:tabs>
          <w:tab w:val="num" w:pos="6480"/>
        </w:tabs>
        <w:ind w:left="6480" w:hanging="360"/>
      </w:pPr>
    </w:lvl>
  </w:abstractNum>
  <w:abstractNum w:abstractNumId="5" w15:restartNumberingAfterBreak="0">
    <w:nsid w:val="76002018"/>
    <w:multiLevelType w:val="hybridMultilevel"/>
    <w:tmpl w:val="C4580E6C"/>
    <w:lvl w:ilvl="0" w:tplc="8E90D7DC">
      <w:start w:val="1"/>
      <w:numFmt w:val="bullet"/>
      <w:lvlText w:val="•"/>
      <w:lvlJc w:val="left"/>
      <w:pPr>
        <w:tabs>
          <w:tab w:val="num" w:pos="720"/>
        </w:tabs>
        <w:ind w:left="720" w:hanging="360"/>
      </w:pPr>
      <w:rPr>
        <w:rFonts w:ascii="Times New Roman" w:hAnsi="Times New Roman" w:hint="default"/>
      </w:rPr>
    </w:lvl>
    <w:lvl w:ilvl="1" w:tplc="95D6DD40" w:tentative="1">
      <w:start w:val="1"/>
      <w:numFmt w:val="bullet"/>
      <w:lvlText w:val="•"/>
      <w:lvlJc w:val="left"/>
      <w:pPr>
        <w:tabs>
          <w:tab w:val="num" w:pos="1440"/>
        </w:tabs>
        <w:ind w:left="1440" w:hanging="360"/>
      </w:pPr>
      <w:rPr>
        <w:rFonts w:ascii="Times New Roman" w:hAnsi="Times New Roman" w:hint="default"/>
      </w:rPr>
    </w:lvl>
    <w:lvl w:ilvl="2" w:tplc="8A148B7A" w:tentative="1">
      <w:start w:val="1"/>
      <w:numFmt w:val="bullet"/>
      <w:lvlText w:val="•"/>
      <w:lvlJc w:val="left"/>
      <w:pPr>
        <w:tabs>
          <w:tab w:val="num" w:pos="2160"/>
        </w:tabs>
        <w:ind w:left="2160" w:hanging="360"/>
      </w:pPr>
      <w:rPr>
        <w:rFonts w:ascii="Times New Roman" w:hAnsi="Times New Roman" w:hint="default"/>
      </w:rPr>
    </w:lvl>
    <w:lvl w:ilvl="3" w:tplc="424607B0" w:tentative="1">
      <w:start w:val="1"/>
      <w:numFmt w:val="bullet"/>
      <w:lvlText w:val="•"/>
      <w:lvlJc w:val="left"/>
      <w:pPr>
        <w:tabs>
          <w:tab w:val="num" w:pos="2880"/>
        </w:tabs>
        <w:ind w:left="2880" w:hanging="360"/>
      </w:pPr>
      <w:rPr>
        <w:rFonts w:ascii="Times New Roman" w:hAnsi="Times New Roman" w:hint="default"/>
      </w:rPr>
    </w:lvl>
    <w:lvl w:ilvl="4" w:tplc="4864A680" w:tentative="1">
      <w:start w:val="1"/>
      <w:numFmt w:val="bullet"/>
      <w:lvlText w:val="•"/>
      <w:lvlJc w:val="left"/>
      <w:pPr>
        <w:tabs>
          <w:tab w:val="num" w:pos="3600"/>
        </w:tabs>
        <w:ind w:left="3600" w:hanging="360"/>
      </w:pPr>
      <w:rPr>
        <w:rFonts w:ascii="Times New Roman" w:hAnsi="Times New Roman" w:hint="default"/>
      </w:rPr>
    </w:lvl>
    <w:lvl w:ilvl="5" w:tplc="FA903420" w:tentative="1">
      <w:start w:val="1"/>
      <w:numFmt w:val="bullet"/>
      <w:lvlText w:val="•"/>
      <w:lvlJc w:val="left"/>
      <w:pPr>
        <w:tabs>
          <w:tab w:val="num" w:pos="4320"/>
        </w:tabs>
        <w:ind w:left="4320" w:hanging="360"/>
      </w:pPr>
      <w:rPr>
        <w:rFonts w:ascii="Times New Roman" w:hAnsi="Times New Roman" w:hint="default"/>
      </w:rPr>
    </w:lvl>
    <w:lvl w:ilvl="6" w:tplc="1A0E1444" w:tentative="1">
      <w:start w:val="1"/>
      <w:numFmt w:val="bullet"/>
      <w:lvlText w:val="•"/>
      <w:lvlJc w:val="left"/>
      <w:pPr>
        <w:tabs>
          <w:tab w:val="num" w:pos="5040"/>
        </w:tabs>
        <w:ind w:left="5040" w:hanging="360"/>
      </w:pPr>
      <w:rPr>
        <w:rFonts w:ascii="Times New Roman" w:hAnsi="Times New Roman" w:hint="default"/>
      </w:rPr>
    </w:lvl>
    <w:lvl w:ilvl="7" w:tplc="C01430D4" w:tentative="1">
      <w:start w:val="1"/>
      <w:numFmt w:val="bullet"/>
      <w:lvlText w:val="•"/>
      <w:lvlJc w:val="left"/>
      <w:pPr>
        <w:tabs>
          <w:tab w:val="num" w:pos="5760"/>
        </w:tabs>
        <w:ind w:left="5760" w:hanging="360"/>
      </w:pPr>
      <w:rPr>
        <w:rFonts w:ascii="Times New Roman" w:hAnsi="Times New Roman" w:hint="default"/>
      </w:rPr>
    </w:lvl>
    <w:lvl w:ilvl="8" w:tplc="89087BD6" w:tentative="1">
      <w:start w:val="1"/>
      <w:numFmt w:val="bullet"/>
      <w:lvlText w:val="•"/>
      <w:lvlJc w:val="left"/>
      <w:pPr>
        <w:tabs>
          <w:tab w:val="num" w:pos="6480"/>
        </w:tabs>
        <w:ind w:left="6480" w:hanging="360"/>
      </w:pPr>
      <w:rPr>
        <w:rFonts w:ascii="Times New Roman" w:hAnsi="Times New Roman" w:hint="default"/>
      </w:rPr>
    </w:lvl>
  </w:abstractNum>
  <w:num w:numId="1" w16cid:durableId="569729882">
    <w:abstractNumId w:val="5"/>
  </w:num>
  <w:num w:numId="2" w16cid:durableId="1126582676">
    <w:abstractNumId w:val="4"/>
  </w:num>
  <w:num w:numId="3" w16cid:durableId="3360176">
    <w:abstractNumId w:val="0"/>
  </w:num>
  <w:num w:numId="4" w16cid:durableId="732242750">
    <w:abstractNumId w:val="1"/>
  </w:num>
  <w:num w:numId="5" w16cid:durableId="1253008050">
    <w:abstractNumId w:val="2"/>
  </w:num>
  <w:num w:numId="6" w16cid:durableId="1918780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87"/>
    <w:rsid w:val="000F009E"/>
    <w:rsid w:val="002B390E"/>
    <w:rsid w:val="003C2987"/>
    <w:rsid w:val="00B05487"/>
    <w:rsid w:val="00B41231"/>
    <w:rsid w:val="00BB39E1"/>
    <w:rsid w:val="00D5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2028"/>
  <w15:chartTrackingRefBased/>
  <w15:docId w15:val="{B90E1EFD-14E5-459F-B261-20A104F3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9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298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2987"/>
    <w:rPr>
      <w:color w:val="0000FF"/>
      <w:u w:val="single"/>
    </w:rPr>
  </w:style>
  <w:style w:type="character" w:styleId="UnresolvedMention">
    <w:name w:val="Unresolved Mention"/>
    <w:basedOn w:val="DefaultParagraphFont"/>
    <w:uiPriority w:val="99"/>
    <w:semiHidden/>
    <w:unhideWhenUsed/>
    <w:rsid w:val="003C2987"/>
    <w:rPr>
      <w:color w:val="605E5C"/>
      <w:shd w:val="clear" w:color="auto" w:fill="E1DFDD"/>
    </w:rPr>
  </w:style>
  <w:style w:type="paragraph" w:styleId="Header">
    <w:name w:val="header"/>
    <w:basedOn w:val="Normal"/>
    <w:link w:val="HeaderChar"/>
    <w:uiPriority w:val="99"/>
    <w:unhideWhenUsed/>
    <w:rsid w:val="003C2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987"/>
  </w:style>
  <w:style w:type="paragraph" w:styleId="Footer">
    <w:name w:val="footer"/>
    <w:basedOn w:val="Normal"/>
    <w:link w:val="FooterChar"/>
    <w:uiPriority w:val="99"/>
    <w:unhideWhenUsed/>
    <w:rsid w:val="003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87"/>
  </w:style>
  <w:style w:type="paragraph" w:styleId="EndnoteText">
    <w:name w:val="endnote text"/>
    <w:basedOn w:val="Normal"/>
    <w:link w:val="EndnoteTextChar"/>
    <w:uiPriority w:val="99"/>
    <w:semiHidden/>
    <w:unhideWhenUsed/>
    <w:rsid w:val="00B054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5487"/>
    <w:rPr>
      <w:sz w:val="20"/>
      <w:szCs w:val="20"/>
    </w:rPr>
  </w:style>
  <w:style w:type="character" w:styleId="EndnoteReference">
    <w:name w:val="endnote reference"/>
    <w:basedOn w:val="DefaultParagraphFont"/>
    <w:uiPriority w:val="99"/>
    <w:semiHidden/>
    <w:unhideWhenUsed/>
    <w:rsid w:val="00B05487"/>
    <w:rPr>
      <w:vertAlign w:val="superscript"/>
    </w:rPr>
  </w:style>
  <w:style w:type="paragraph" w:styleId="FootnoteText">
    <w:name w:val="footnote text"/>
    <w:basedOn w:val="Normal"/>
    <w:link w:val="FootnoteTextChar"/>
    <w:uiPriority w:val="99"/>
    <w:semiHidden/>
    <w:unhideWhenUsed/>
    <w:rsid w:val="00B054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487"/>
    <w:rPr>
      <w:sz w:val="20"/>
      <w:szCs w:val="20"/>
    </w:rPr>
  </w:style>
  <w:style w:type="character" w:styleId="FootnoteReference">
    <w:name w:val="footnote reference"/>
    <w:basedOn w:val="DefaultParagraphFont"/>
    <w:uiPriority w:val="99"/>
    <w:semiHidden/>
    <w:unhideWhenUsed/>
    <w:rsid w:val="00B054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1261">
      <w:bodyDiv w:val="1"/>
      <w:marLeft w:val="0"/>
      <w:marRight w:val="0"/>
      <w:marTop w:val="0"/>
      <w:marBottom w:val="0"/>
      <w:divBdr>
        <w:top w:val="none" w:sz="0" w:space="0" w:color="auto"/>
        <w:left w:val="none" w:sz="0" w:space="0" w:color="auto"/>
        <w:bottom w:val="none" w:sz="0" w:space="0" w:color="auto"/>
        <w:right w:val="none" w:sz="0" w:space="0" w:color="auto"/>
      </w:divBdr>
      <w:divsChild>
        <w:div w:id="697895241">
          <w:marLeft w:val="230"/>
          <w:marRight w:val="0"/>
          <w:marTop w:val="32"/>
          <w:marBottom w:val="0"/>
          <w:divBdr>
            <w:top w:val="none" w:sz="0" w:space="0" w:color="auto"/>
            <w:left w:val="none" w:sz="0" w:space="0" w:color="auto"/>
            <w:bottom w:val="none" w:sz="0" w:space="0" w:color="auto"/>
            <w:right w:val="none" w:sz="0" w:space="0" w:color="auto"/>
          </w:divBdr>
        </w:div>
        <w:div w:id="290133298">
          <w:marLeft w:val="173"/>
          <w:marRight w:val="0"/>
          <w:marTop w:val="54"/>
          <w:marBottom w:val="0"/>
          <w:divBdr>
            <w:top w:val="none" w:sz="0" w:space="0" w:color="auto"/>
            <w:left w:val="none" w:sz="0" w:space="0" w:color="auto"/>
            <w:bottom w:val="none" w:sz="0" w:space="0" w:color="auto"/>
            <w:right w:val="none" w:sz="0" w:space="0" w:color="auto"/>
          </w:divBdr>
        </w:div>
        <w:div w:id="1748845786">
          <w:marLeft w:val="230"/>
          <w:marRight w:val="0"/>
          <w:marTop w:val="54"/>
          <w:marBottom w:val="0"/>
          <w:divBdr>
            <w:top w:val="none" w:sz="0" w:space="0" w:color="auto"/>
            <w:left w:val="none" w:sz="0" w:space="0" w:color="auto"/>
            <w:bottom w:val="none" w:sz="0" w:space="0" w:color="auto"/>
            <w:right w:val="none" w:sz="0" w:space="0" w:color="auto"/>
          </w:divBdr>
        </w:div>
        <w:div w:id="1649555375">
          <w:marLeft w:val="230"/>
          <w:marRight w:val="0"/>
          <w:marTop w:val="54"/>
          <w:marBottom w:val="0"/>
          <w:divBdr>
            <w:top w:val="none" w:sz="0" w:space="0" w:color="auto"/>
            <w:left w:val="none" w:sz="0" w:space="0" w:color="auto"/>
            <w:bottom w:val="none" w:sz="0" w:space="0" w:color="auto"/>
            <w:right w:val="none" w:sz="0" w:space="0" w:color="auto"/>
          </w:divBdr>
        </w:div>
        <w:div w:id="1146823482">
          <w:marLeft w:val="173"/>
          <w:marRight w:val="0"/>
          <w:marTop w:val="54"/>
          <w:marBottom w:val="0"/>
          <w:divBdr>
            <w:top w:val="none" w:sz="0" w:space="0" w:color="auto"/>
            <w:left w:val="none" w:sz="0" w:space="0" w:color="auto"/>
            <w:bottom w:val="none" w:sz="0" w:space="0" w:color="auto"/>
            <w:right w:val="none" w:sz="0" w:space="0" w:color="auto"/>
          </w:divBdr>
        </w:div>
        <w:div w:id="996689862">
          <w:marLeft w:val="274"/>
          <w:marRight w:val="0"/>
          <w:marTop w:val="54"/>
          <w:marBottom w:val="0"/>
          <w:divBdr>
            <w:top w:val="none" w:sz="0" w:space="0" w:color="auto"/>
            <w:left w:val="none" w:sz="0" w:space="0" w:color="auto"/>
            <w:bottom w:val="none" w:sz="0" w:space="0" w:color="auto"/>
            <w:right w:val="none" w:sz="0" w:space="0" w:color="auto"/>
          </w:divBdr>
        </w:div>
        <w:div w:id="247660855">
          <w:marLeft w:val="317"/>
          <w:marRight w:val="0"/>
          <w:marTop w:val="54"/>
          <w:marBottom w:val="0"/>
          <w:divBdr>
            <w:top w:val="none" w:sz="0" w:space="0" w:color="auto"/>
            <w:left w:val="none" w:sz="0" w:space="0" w:color="auto"/>
            <w:bottom w:val="none" w:sz="0" w:space="0" w:color="auto"/>
            <w:right w:val="none" w:sz="0" w:space="0" w:color="auto"/>
          </w:divBdr>
        </w:div>
        <w:div w:id="1932664532">
          <w:marLeft w:val="173"/>
          <w:marRight w:val="0"/>
          <w:marTop w:val="54"/>
          <w:marBottom w:val="0"/>
          <w:divBdr>
            <w:top w:val="none" w:sz="0" w:space="0" w:color="auto"/>
            <w:left w:val="none" w:sz="0" w:space="0" w:color="auto"/>
            <w:bottom w:val="none" w:sz="0" w:space="0" w:color="auto"/>
            <w:right w:val="none" w:sz="0" w:space="0" w:color="auto"/>
          </w:divBdr>
        </w:div>
        <w:div w:id="1266621569">
          <w:marLeft w:val="173"/>
          <w:marRight w:val="0"/>
          <w:marTop w:val="54"/>
          <w:marBottom w:val="0"/>
          <w:divBdr>
            <w:top w:val="none" w:sz="0" w:space="0" w:color="auto"/>
            <w:left w:val="none" w:sz="0" w:space="0" w:color="auto"/>
            <w:bottom w:val="none" w:sz="0" w:space="0" w:color="auto"/>
            <w:right w:val="none" w:sz="0" w:space="0" w:color="auto"/>
          </w:divBdr>
        </w:div>
        <w:div w:id="424574725">
          <w:marLeft w:val="230"/>
          <w:marRight w:val="0"/>
          <w:marTop w:val="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erce@bgchartfo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pierce@bgchartfo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4101-473C-4E03-8D06-E1DD693D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Connal</dc:creator>
  <cp:keywords/>
  <dc:description/>
  <cp:lastModifiedBy>Karen Connal</cp:lastModifiedBy>
  <cp:revision>1</cp:revision>
  <dcterms:created xsi:type="dcterms:W3CDTF">2022-10-27T14:52:00Z</dcterms:created>
  <dcterms:modified xsi:type="dcterms:W3CDTF">2022-10-27T15:35:00Z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1cf825cb-bd85-45c5-a78c-6f08059e7886</vt:lpwstr>
  </property>
</Properties>
</file>